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81FF8" w14:textId="77777777" w:rsidR="00E924E7" w:rsidRDefault="00E924E7" w:rsidP="00E924E7">
      <w:r>
        <w:t>SOLICITUD DE INFORMACIÓN PÚBLICA</w:t>
      </w:r>
    </w:p>
    <w:p w14:paraId="0ECF5C4A" w14:textId="77777777" w:rsidR="00E924E7" w:rsidRDefault="00E924E7" w:rsidP="00E924E7">
      <w:r>
        <w:t>Asunto: Levantamiento de información sobre la Implementación de Normas ISO en Instituciones del Estado</w:t>
      </w:r>
    </w:p>
    <w:p w14:paraId="44144BA3" w14:textId="77777777" w:rsidR="00E924E7" w:rsidRDefault="00E924E7" w:rsidP="00E924E7">
      <w:r>
        <w:t>En ejercicio del derecho de acceso a la información pública, se solicita información general relacionada con la implementación de sistemas de gestión basados en normas ISO en esta institución.</w:t>
      </w:r>
    </w:p>
    <w:p w14:paraId="59A6945D" w14:textId="77777777" w:rsidR="00E924E7" w:rsidRDefault="00E924E7" w:rsidP="00E924E7">
      <w:r>
        <w:t>La información requerida es de carácter general, no confidencial y no implica remisión de documentos internos ni información clasificada, solo con fines didácticos.</w:t>
      </w:r>
    </w:p>
    <w:p w14:paraId="6696A00E" w14:textId="77777777" w:rsidR="00E924E7" w:rsidRDefault="00E924E7" w:rsidP="00E924E7">
      <w:r>
        <w:t>Declaración</w:t>
      </w:r>
    </w:p>
    <w:p w14:paraId="3B8724FC" w14:textId="77777777" w:rsidR="00E924E7" w:rsidRDefault="00E924E7" w:rsidP="00E924E7">
      <w:r>
        <w:t>La presente solicitud se realiza con fines de análisis estadístico institucional sobre el estado de implementación de sistemas de gestión en el sector público.</w:t>
      </w:r>
    </w:p>
    <w:p w14:paraId="4AA2A09A" w14:textId="77777777" w:rsidR="00E924E7" w:rsidRDefault="00E924E7" w:rsidP="00E924E7"/>
    <w:p w14:paraId="5BF8119B" w14:textId="77777777" w:rsidR="00E924E7" w:rsidRDefault="00E924E7" w:rsidP="001438E7">
      <w:pPr>
        <w:ind w:left="708"/>
      </w:pPr>
      <w:r>
        <w:t>CUESTIONARIO</w:t>
      </w:r>
      <w:r>
        <w:tab/>
      </w:r>
      <w:r>
        <w:tab/>
      </w:r>
      <w:r>
        <w:tab/>
      </w:r>
      <w:r>
        <w:tab/>
      </w:r>
    </w:p>
    <w:p w14:paraId="56C84318" w14:textId="77777777" w:rsidR="00E924E7" w:rsidRDefault="00E924E7" w:rsidP="001438E7">
      <w:pPr>
        <w:ind w:left="708"/>
      </w:pPr>
      <w:r>
        <w:t>Implementación del Programa de Cumplimiento Regulatorio en Contrataciones Públicas, he implementaciones de estantades de calidad</w:t>
      </w:r>
    </w:p>
    <w:p w14:paraId="5BC2DD1D" w14:textId="77777777" w:rsidR="00E924E7" w:rsidRDefault="00E924E7" w:rsidP="001438E7">
      <w:pPr>
        <w:ind w:left="708"/>
      </w:pPr>
      <w:r>
        <w:t>(Decreto 36-21 + Estándares ISO asociados</w:t>
      </w:r>
      <w:r>
        <w:tab/>
      </w:r>
      <w:r>
        <w:tab/>
      </w:r>
    </w:p>
    <w:p w14:paraId="001DA852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7B29C8F8" w14:textId="5EC10FE8" w:rsidR="00E924E7" w:rsidRDefault="00E924E7" w:rsidP="00D75D03">
      <w:pPr>
        <w:ind w:left="708"/>
      </w:pPr>
      <w:r>
        <w:t>SECCIÓN 1 — Datos Generales Institucionales</w:t>
      </w:r>
      <w:r>
        <w:tab/>
      </w:r>
      <w:r>
        <w:tab/>
      </w:r>
      <w:r>
        <w:tab/>
      </w:r>
      <w:r>
        <w:tab/>
      </w:r>
      <w:r>
        <w:tab/>
      </w:r>
    </w:p>
    <w:p w14:paraId="0D0FDDE7" w14:textId="48387739" w:rsidR="00E924E7" w:rsidRDefault="00D75D03" w:rsidP="001438E7">
      <w:pPr>
        <w:ind w:left="708"/>
      </w:pPr>
      <w:r>
        <w:t>1.</w:t>
      </w:r>
      <w:r>
        <w:tab/>
        <w:t xml:space="preserve">Nombre de la Institución: </w:t>
      </w:r>
      <w:r w:rsidRPr="00D75D03">
        <w:rPr>
          <w:rFonts w:ascii="Times New Roman" w:hAnsi="Times New Roman" w:cs="Times New Roman"/>
          <w:b/>
          <w:sz w:val="24"/>
          <w:szCs w:val="24"/>
        </w:rPr>
        <w:t>Tribunal Superior Electoral</w:t>
      </w:r>
      <w:r>
        <w:t xml:space="preserve">  </w:t>
      </w:r>
      <w:r w:rsidR="00E924E7">
        <w:tab/>
      </w:r>
      <w:r w:rsidR="00E924E7">
        <w:tab/>
      </w:r>
    </w:p>
    <w:p w14:paraId="34C0AF3A" w14:textId="31F8E30B" w:rsidR="00E924E7" w:rsidRPr="00D75D03" w:rsidRDefault="00E924E7" w:rsidP="001438E7">
      <w:pPr>
        <w:ind w:left="708"/>
        <w:rPr>
          <w:rFonts w:ascii="Times New Roman" w:hAnsi="Times New Roman" w:cs="Times New Roman"/>
          <w:b/>
        </w:rPr>
      </w:pPr>
      <w:r>
        <w:t>2.</w:t>
      </w:r>
      <w:r>
        <w:tab/>
        <w:t>Nombre de la Máxima Autoridad Institucional</w:t>
      </w:r>
      <w:r w:rsidR="00D75D03">
        <w:t xml:space="preserve">: </w:t>
      </w:r>
      <w:r w:rsidR="00D75D03" w:rsidRPr="00D75D03">
        <w:rPr>
          <w:rFonts w:ascii="Times New Roman" w:hAnsi="Times New Roman" w:cs="Times New Roman"/>
          <w:b/>
        </w:rPr>
        <w:t>Ygnacio Pascual Camacho Hidalgo.</w:t>
      </w:r>
      <w:r w:rsidRPr="00D75D03">
        <w:rPr>
          <w:rFonts w:ascii="Times New Roman" w:hAnsi="Times New Roman" w:cs="Times New Roman"/>
          <w:b/>
        </w:rPr>
        <w:t xml:space="preserve"> </w:t>
      </w:r>
      <w:r w:rsidRPr="00D75D03">
        <w:rPr>
          <w:rFonts w:ascii="Times New Roman" w:hAnsi="Times New Roman" w:cs="Times New Roman"/>
          <w:b/>
        </w:rPr>
        <w:tab/>
      </w:r>
      <w:r w:rsidRPr="00D75D03">
        <w:rPr>
          <w:rFonts w:ascii="Times New Roman" w:hAnsi="Times New Roman" w:cs="Times New Roman"/>
          <w:b/>
        </w:rPr>
        <w:tab/>
      </w:r>
    </w:p>
    <w:p w14:paraId="2B15D70D" w14:textId="2C869EC2" w:rsidR="00E924E7" w:rsidRDefault="00D75D03" w:rsidP="00D75D03">
      <w:pPr>
        <w:ind w:left="708"/>
      </w:pPr>
      <w:r>
        <w:t xml:space="preserve">3.: </w:t>
      </w:r>
      <w:r w:rsidR="00E924E7">
        <w:t>N</w:t>
      </w:r>
      <w:r>
        <w:t xml:space="preserve">ombre del responsable de la OAI: </w:t>
      </w:r>
      <w:r w:rsidRPr="00D75D03">
        <w:rPr>
          <w:b/>
        </w:rPr>
        <w:t>Celsa Contreras Almonte</w:t>
      </w:r>
      <w:r>
        <w:t xml:space="preserve"> (RAI)</w:t>
      </w:r>
      <w:r>
        <w:tab/>
      </w:r>
    </w:p>
    <w:p w14:paraId="7FE7CB4F" w14:textId="77777777" w:rsidR="00E924E7" w:rsidRDefault="00E924E7" w:rsidP="001438E7">
      <w:pPr>
        <w:ind w:left="708"/>
      </w:pPr>
      <w:r>
        <w:t>SECCIÓN 2 — Conocimiento del Decreto No.36-21 que crea el Programa de Cumplimiento Regulatorio en las</w:t>
      </w:r>
    </w:p>
    <w:p w14:paraId="7A6FA1BD" w14:textId="77777777" w:rsidR="00E924E7" w:rsidRDefault="00E924E7" w:rsidP="001438E7">
      <w:pPr>
        <w:ind w:left="708"/>
      </w:pPr>
      <w:r>
        <w:t>Contrataciones Públicas en la República Dominicana. G. O. No. 11008 del 1 de febrero</w:t>
      </w:r>
    </w:p>
    <w:p w14:paraId="403F6AE9" w14:textId="01618105" w:rsidR="00E924E7" w:rsidRDefault="00E924E7" w:rsidP="001438E7">
      <w:pPr>
        <w:ind w:left="708"/>
      </w:pPr>
      <w:r>
        <w:t>de 2021.</w:t>
      </w:r>
      <w:r>
        <w:tab/>
      </w:r>
      <w:r>
        <w:tab/>
      </w:r>
      <w:r>
        <w:tab/>
      </w:r>
    </w:p>
    <w:p w14:paraId="27A46E97" w14:textId="77777777" w:rsidR="00BD6597" w:rsidRDefault="00BD6597" w:rsidP="001438E7">
      <w:pPr>
        <w:ind w:left="708"/>
      </w:pPr>
    </w:p>
    <w:p w14:paraId="4F6391C5" w14:textId="77777777" w:rsidR="00BD6597" w:rsidRDefault="00BD6597" w:rsidP="001438E7">
      <w:pPr>
        <w:ind w:left="708"/>
      </w:pPr>
    </w:p>
    <w:p w14:paraId="4C41A785" w14:textId="77777777" w:rsidR="00BD6597" w:rsidRDefault="00BD6597" w:rsidP="001438E7">
      <w:pPr>
        <w:ind w:left="708"/>
      </w:pPr>
    </w:p>
    <w:p w14:paraId="5BF547AE" w14:textId="39DC1C97" w:rsidR="00E924E7" w:rsidRDefault="00BD6597" w:rsidP="001438E7">
      <w:pPr>
        <w:ind w:left="708"/>
      </w:pPr>
      <w:r>
        <w:lastRenderedPageBreak/>
        <w:t>4. ¿</w:t>
      </w:r>
      <w:r w:rsidR="00E924E7">
        <w:t>Tiene conocimiento formal del Decreto 36-21?</w:t>
      </w:r>
      <w:r w:rsidR="00E924E7">
        <w:tab/>
      </w:r>
    </w:p>
    <w:p w14:paraId="787F2C30" w14:textId="77777777" w:rsidR="00BD6597" w:rsidRPr="00BD6597" w:rsidRDefault="00E924E7" w:rsidP="00BD6597">
      <w:pPr>
        <w:ind w:left="708"/>
        <w:rPr>
          <w:lang w:val="es-DO"/>
        </w:rPr>
      </w:pPr>
      <w:r>
        <w:tab/>
      </w:r>
      <w:r w:rsidR="00BD6597" w:rsidRPr="00BD6597">
        <w:rPr>
          <w:rFonts w:ascii="Segoe UI Symbol" w:hAnsi="Segoe UI Symbol" w:cs="Segoe UI Symbol"/>
          <w:lang w:val="es-DO"/>
        </w:rPr>
        <w:t>☑</w:t>
      </w:r>
      <w:r w:rsidR="00BD6597" w:rsidRPr="00BD6597">
        <w:rPr>
          <w:lang w:val="es-DO"/>
        </w:rPr>
        <w:t xml:space="preserve"> </w:t>
      </w:r>
      <w:r w:rsidR="00BD6597" w:rsidRPr="00BD6597">
        <w:rPr>
          <w:b/>
          <w:bCs/>
          <w:lang w:val="es-DO"/>
        </w:rPr>
        <w:t>Sí</w:t>
      </w:r>
    </w:p>
    <w:p w14:paraId="41CF2686" w14:textId="77777777" w:rsidR="00BD6597" w:rsidRPr="00BD6597" w:rsidRDefault="00BD6597" w:rsidP="00BD6597">
      <w:pPr>
        <w:ind w:left="708"/>
        <w:rPr>
          <w:lang w:val="es-DO"/>
        </w:rPr>
      </w:pPr>
      <w:r w:rsidRPr="00BD6597">
        <w:rPr>
          <w:lang w:val="es-DO"/>
        </w:rPr>
        <w:t xml:space="preserve">El Decreto 36-21, publicado en la Gaceta Oficial No. 11008 el 1 de febrero de 2021, creó el </w:t>
      </w:r>
      <w:r w:rsidRPr="00BD6597">
        <w:rPr>
          <w:b/>
          <w:bCs/>
          <w:lang w:val="es-DO"/>
        </w:rPr>
        <w:t>Programa de Cumplimiento Regulatorio en las Contrataciones Públicas</w:t>
      </w:r>
      <w:r w:rsidRPr="00BD6597">
        <w:rPr>
          <w:lang w:val="es-DO"/>
        </w:rPr>
        <w:t>. Su finalidad es fortalecer la transparencia y la ética en los procesos de compras.</w:t>
      </w:r>
    </w:p>
    <w:p w14:paraId="4305AA89" w14:textId="77777777" w:rsidR="00BD6597" w:rsidRPr="00BD6597" w:rsidRDefault="00BD6597" w:rsidP="00BD6597">
      <w:pPr>
        <w:ind w:left="708"/>
        <w:rPr>
          <w:lang w:val="es-DO"/>
        </w:rPr>
      </w:pPr>
      <w:r w:rsidRPr="00BD6597">
        <w:rPr>
          <w:lang w:val="es-DO"/>
        </w:rPr>
        <w:t xml:space="preserve">No obstante, debe señalarse que el marco normativo fue actualizado con la </w:t>
      </w:r>
      <w:r w:rsidRPr="00BD6597">
        <w:rPr>
          <w:b/>
          <w:bCs/>
          <w:lang w:val="es-DO"/>
        </w:rPr>
        <w:t>Ley 47-25</w:t>
      </w:r>
      <w:r w:rsidRPr="00BD6597">
        <w:rPr>
          <w:lang w:val="es-DO"/>
        </w:rPr>
        <w:t xml:space="preserve">, promulgada en julio de 2025, que establece nuevas reglas y principios para las contrataciones públicas. Esta ley refuerza la obligación de las instituciones de garantizar acceso a la información, en concordancia con la </w:t>
      </w:r>
      <w:r w:rsidRPr="00BD6597">
        <w:rPr>
          <w:b/>
          <w:bCs/>
          <w:lang w:val="es-DO"/>
        </w:rPr>
        <w:t>Ley 200-04</w:t>
      </w:r>
      <w:r w:rsidRPr="00BD6597">
        <w:rPr>
          <w:lang w:val="es-DO"/>
        </w:rPr>
        <w:t>, que consagra el derecho ciudadano a la publicidad de los actos administrativos.</w:t>
      </w:r>
    </w:p>
    <w:p w14:paraId="5E017F57" w14:textId="1FE592FA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21CA36" w14:textId="4732A351" w:rsidR="00BD6597" w:rsidRPr="00BD6597" w:rsidRDefault="00E924E7" w:rsidP="00BD6597">
      <w:pPr>
        <w:ind w:left="708"/>
      </w:pPr>
      <w:r>
        <w:t>5.</w:t>
      </w:r>
      <w:r>
        <w:tab/>
        <w:t>¿Existe en su institución una disposición interna sobre su implementación?</w:t>
      </w:r>
    </w:p>
    <w:p w14:paraId="7823DE31" w14:textId="194C6186" w:rsidR="00E924E7" w:rsidRPr="00BD6597" w:rsidRDefault="00BD6597" w:rsidP="00BD6597">
      <w:pPr>
        <w:rPr>
          <w:lang w:val="es-DO"/>
        </w:rPr>
      </w:pPr>
      <w:r w:rsidRPr="00BD6597">
        <w:rPr>
          <w:lang w:val="es-DO"/>
        </w:rPr>
        <w:t>La institución se encuentra en fase de adecuación normativa para implementar tanto el Decreto 36-21 como la nueva Ley 47-25.</w:t>
      </w:r>
      <w:r w:rsidR="00E924E7">
        <w:tab/>
      </w:r>
      <w:r w:rsidR="00E924E7">
        <w:tab/>
      </w:r>
      <w:r w:rsidR="00E924E7">
        <w:tab/>
      </w:r>
    </w:p>
    <w:p w14:paraId="10FE8C19" w14:textId="10514AAA" w:rsidR="00BD6597" w:rsidRDefault="00BD6597" w:rsidP="00BD6597">
      <w:pPr>
        <w:ind w:left="708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130FFD1B" w14:textId="767F697B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  <w:r>
        <w:tab/>
      </w:r>
      <w:r>
        <w:tab/>
      </w:r>
      <w:r>
        <w:tab/>
      </w:r>
      <w:r>
        <w:tab/>
      </w:r>
      <w:r>
        <w:tab/>
      </w:r>
    </w:p>
    <w:p w14:paraId="596EA76C" w14:textId="77777777" w:rsidR="00BD6597" w:rsidRPr="00BD6597" w:rsidRDefault="00BD6597" w:rsidP="00BD6597">
      <w:pPr>
        <w:ind w:left="708"/>
        <w:rPr>
          <w:lang w:val="es-DO"/>
        </w:rPr>
      </w:pPr>
      <w:r w:rsidRPr="00BD6597">
        <w:rPr>
          <w:rFonts w:ascii="Segoe UI Symbol" w:hAnsi="Segoe UI Symbol" w:cs="Segoe UI Symbol"/>
          <w:lang w:val="es-DO"/>
        </w:rPr>
        <w:t>☑</w:t>
      </w:r>
      <w:r w:rsidRPr="00BD6597">
        <w:rPr>
          <w:lang w:val="es-DO"/>
        </w:rPr>
        <w:t xml:space="preserve"> </w:t>
      </w:r>
      <w:r w:rsidRPr="00BD6597">
        <w:rPr>
          <w:b/>
          <w:bCs/>
          <w:lang w:val="es-DO"/>
        </w:rPr>
        <w:t>En proceso</w:t>
      </w:r>
    </w:p>
    <w:p w14:paraId="52053B41" w14:textId="2DBF1C55" w:rsidR="00BD6597" w:rsidRDefault="00BD6597" w:rsidP="00BD6597">
      <w:pPr>
        <w:ind w:left="708"/>
        <w:rPr>
          <w:b/>
          <w:bCs/>
          <w:lang w:val="es-DO"/>
        </w:rPr>
      </w:pPr>
      <w:r>
        <w:t>Si la respuesta es no, favor especificar por qué</w:t>
      </w:r>
      <w:r>
        <w:tab/>
      </w:r>
    </w:p>
    <w:p w14:paraId="70505BFF" w14:textId="6B6E6F26" w:rsidR="00BD6597" w:rsidRPr="00BD6597" w:rsidRDefault="00BD6597" w:rsidP="00BD6597">
      <w:pPr>
        <w:tabs>
          <w:tab w:val="num" w:pos="720"/>
        </w:tabs>
        <w:ind w:left="708"/>
        <w:rPr>
          <w:lang w:val="es-DO"/>
        </w:rPr>
      </w:pPr>
      <w:r w:rsidRPr="00BD6597">
        <w:rPr>
          <w:b/>
          <w:bCs/>
          <w:lang w:val="es-DO"/>
        </w:rPr>
        <w:t>Si:</w:t>
      </w:r>
      <w:r>
        <w:rPr>
          <w:b/>
          <w:bCs/>
          <w:lang w:val="es-DO"/>
        </w:rPr>
        <w:t xml:space="preserve"> </w:t>
      </w:r>
      <w:r w:rsidRPr="00BD6597">
        <w:rPr>
          <w:lang w:val="es-DO"/>
        </w:rPr>
        <w:t>La Ley 200-04 garantiza el acceso a la información pública, pero no obliga a que cada institución tenga de inmediato disposiciones internas específicas para cada decreto o nueva ley.</w:t>
      </w:r>
    </w:p>
    <w:p w14:paraId="55E63FB2" w14:textId="77777777" w:rsidR="00BD6597" w:rsidRPr="00BD6597" w:rsidRDefault="00BD6597" w:rsidP="00BD6597">
      <w:pPr>
        <w:numPr>
          <w:ilvl w:val="0"/>
          <w:numId w:val="5"/>
        </w:numPr>
        <w:rPr>
          <w:lang w:val="es-DO"/>
        </w:rPr>
      </w:pPr>
      <w:r w:rsidRPr="00BD6597">
        <w:rPr>
          <w:lang w:val="es-DO"/>
        </w:rPr>
        <w:t>La falta de disposición interna puede deberse a:</w:t>
      </w:r>
    </w:p>
    <w:p w14:paraId="7D266574" w14:textId="77777777" w:rsidR="00BD6597" w:rsidRPr="00BD6597" w:rsidRDefault="00BD6597" w:rsidP="00BD6597">
      <w:pPr>
        <w:numPr>
          <w:ilvl w:val="1"/>
          <w:numId w:val="5"/>
        </w:numPr>
        <w:rPr>
          <w:lang w:val="es-DO"/>
        </w:rPr>
      </w:pPr>
      <w:r w:rsidRPr="00BD6597">
        <w:rPr>
          <w:lang w:val="es-DO"/>
        </w:rPr>
        <w:t>Procesos de revisión jurídica y actualización de reglamentos internos.</w:t>
      </w:r>
    </w:p>
    <w:p w14:paraId="450F1285" w14:textId="77777777" w:rsidR="00BD6597" w:rsidRPr="00BD6597" w:rsidRDefault="00BD6597" w:rsidP="00BD6597">
      <w:pPr>
        <w:numPr>
          <w:ilvl w:val="1"/>
          <w:numId w:val="5"/>
        </w:numPr>
        <w:rPr>
          <w:lang w:val="es-DO"/>
        </w:rPr>
      </w:pPr>
      <w:r w:rsidRPr="00BD6597">
        <w:rPr>
          <w:lang w:val="es-DO"/>
        </w:rPr>
        <w:t>Limitaciones de recursos técnicos o humanos.</w:t>
      </w:r>
    </w:p>
    <w:p w14:paraId="6E464A10" w14:textId="77777777" w:rsidR="00BD6597" w:rsidRPr="00BD6597" w:rsidRDefault="00BD6597" w:rsidP="00BD6597">
      <w:pPr>
        <w:numPr>
          <w:ilvl w:val="1"/>
          <w:numId w:val="5"/>
        </w:numPr>
        <w:rPr>
          <w:lang w:val="es-DO"/>
        </w:rPr>
      </w:pPr>
      <w:r w:rsidRPr="00BD6597">
        <w:rPr>
          <w:lang w:val="es-DO"/>
        </w:rPr>
        <w:t>Necesidad de capacitación del personal en cumplimiento regulatorio.</w:t>
      </w:r>
    </w:p>
    <w:p w14:paraId="6173A113" w14:textId="263BA3EC" w:rsidR="00E924E7" w:rsidRPr="00BD6597" w:rsidRDefault="00BD6597" w:rsidP="00BD6597">
      <w:pPr>
        <w:numPr>
          <w:ilvl w:val="1"/>
          <w:numId w:val="5"/>
        </w:numPr>
        <w:rPr>
          <w:lang w:val="es-DO"/>
        </w:rPr>
      </w:pPr>
      <w:r w:rsidRPr="00BD6597">
        <w:rPr>
          <w:lang w:val="es-DO"/>
        </w:rPr>
        <w:t>Espera de lineamientos oficiales de la Dirección General de Contrataciones Públicas (DGCP) para aplicar la Ley 47-25.</w:t>
      </w:r>
      <w:r w:rsidR="00E924E7">
        <w:tab/>
      </w:r>
      <w:r w:rsidR="00E924E7">
        <w:tab/>
      </w:r>
      <w:r w:rsidR="00E924E7">
        <w:tab/>
      </w:r>
    </w:p>
    <w:p w14:paraId="11C951FF" w14:textId="735B6CB0" w:rsidR="00BD6597" w:rsidRDefault="00BD6597" w:rsidP="00BD6597">
      <w:pPr>
        <w:ind w:left="1440"/>
      </w:pPr>
    </w:p>
    <w:p w14:paraId="76B67C4D" w14:textId="77777777" w:rsidR="00BD6597" w:rsidRDefault="00BD6597" w:rsidP="001438E7">
      <w:pPr>
        <w:ind w:left="708"/>
      </w:pPr>
    </w:p>
    <w:p w14:paraId="3AFC514A" w14:textId="15659FF7" w:rsidR="00E924E7" w:rsidRDefault="00E924E7" w:rsidP="001438E7">
      <w:pPr>
        <w:ind w:left="708"/>
      </w:pPr>
      <w:r>
        <w:tab/>
      </w:r>
      <w:r>
        <w:tab/>
      </w:r>
      <w:r>
        <w:tab/>
      </w:r>
    </w:p>
    <w:p w14:paraId="7CC747C4" w14:textId="77777777" w:rsidR="00E924E7" w:rsidRDefault="00E924E7" w:rsidP="001438E7">
      <w:pPr>
        <w:ind w:left="708"/>
      </w:pPr>
      <w:r>
        <w:lastRenderedPageBreak/>
        <w:t>SECCIÓN 3 — Estado de Implementación del Programa de Cumplimiento</w:t>
      </w:r>
    </w:p>
    <w:p w14:paraId="51FE863D" w14:textId="1F913B3E" w:rsidR="00E924E7" w:rsidRDefault="00D30F4F" w:rsidP="001438E7">
      <w:pPr>
        <w:ind w:left="708"/>
      </w:pPr>
      <w:r>
        <w:t>6.</w:t>
      </w:r>
      <w:bookmarkStart w:id="0" w:name="_GoBack"/>
      <w:bookmarkEnd w:id="0"/>
      <w:r w:rsidR="00E924E7">
        <w:t>¿Su institución ha iniciado la implementación del Programa de Cumplimiento Regulatorio en Contrataciones Públicas?</w:t>
      </w:r>
    </w:p>
    <w:p w14:paraId="799D2C81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Sí, ya implementado</w:t>
      </w:r>
      <w:r>
        <w:tab/>
      </w:r>
      <w:r>
        <w:tab/>
      </w:r>
      <w:r>
        <w:tab/>
      </w:r>
    </w:p>
    <w:p w14:paraId="1DC151E4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En proceso</w:t>
      </w:r>
      <w:r>
        <w:tab/>
      </w:r>
      <w:r>
        <w:tab/>
      </w:r>
      <w:r>
        <w:tab/>
      </w:r>
      <w:r>
        <w:tab/>
      </w:r>
    </w:p>
    <w:p w14:paraId="1C6F696D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 iniciado</w:t>
      </w:r>
      <w:r>
        <w:tab/>
      </w:r>
      <w:r>
        <w:tab/>
      </w:r>
      <w:r>
        <w:tab/>
      </w:r>
      <w:r>
        <w:tab/>
      </w:r>
    </w:p>
    <w:p w14:paraId="3E4E95B6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07916E80" w14:textId="00DCB3FC" w:rsidR="00E924E7" w:rsidRDefault="00E924E7" w:rsidP="001438E7">
      <w:pPr>
        <w:ind w:left="708"/>
      </w:pPr>
      <w:r>
        <w:t>Si NO han iniciado: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48D128" w14:textId="2D1AE2D9" w:rsidR="00E924E7" w:rsidRDefault="005C6B7F" w:rsidP="001438E7">
      <w:pPr>
        <w:ind w:left="708"/>
      </w:pPr>
      <w:r>
        <w:t xml:space="preserve">7. </w:t>
      </w:r>
      <w:r w:rsidR="00E924E7">
        <w:t>¿Cuál es la razón principal?</w:t>
      </w:r>
      <w:r w:rsidR="00E924E7">
        <w:tab/>
      </w:r>
      <w:r w:rsidR="00E924E7">
        <w:tab/>
      </w:r>
      <w:r w:rsidR="00E924E7">
        <w:tab/>
      </w:r>
    </w:p>
    <w:p w14:paraId="118CCF44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Falta de presupuesto</w:t>
      </w:r>
      <w:r>
        <w:tab/>
      </w:r>
      <w:r>
        <w:tab/>
      </w:r>
      <w:r>
        <w:tab/>
      </w:r>
    </w:p>
    <w:p w14:paraId="61F80E30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Falta de conocimiento técnico</w:t>
      </w:r>
      <w:r>
        <w:tab/>
      </w:r>
      <w:r>
        <w:tab/>
      </w:r>
      <w:r>
        <w:tab/>
      </w:r>
    </w:p>
    <w:p w14:paraId="044520E8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 ha sido priorizado institucionalmente</w:t>
      </w:r>
      <w:r>
        <w:tab/>
      </w:r>
      <w:r>
        <w:tab/>
      </w:r>
    </w:p>
    <w:p w14:paraId="6B0C131C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Falta de personal especializado</w:t>
      </w:r>
      <w:r>
        <w:tab/>
      </w:r>
      <w:r>
        <w:tab/>
      </w:r>
      <w:r>
        <w:tab/>
      </w:r>
    </w:p>
    <w:p w14:paraId="4946072B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 existe instrucción superior</w:t>
      </w:r>
      <w:r>
        <w:tab/>
      </w:r>
      <w:r>
        <w:tab/>
      </w:r>
      <w:r>
        <w:tab/>
      </w:r>
    </w:p>
    <w:p w14:paraId="1E8DC8FA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Otro: _______</w:t>
      </w:r>
      <w:r>
        <w:tab/>
      </w:r>
      <w:r>
        <w:tab/>
      </w:r>
      <w:r>
        <w:tab/>
      </w:r>
      <w:r>
        <w:tab/>
      </w:r>
    </w:p>
    <w:p w14:paraId="4063D5D1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510E9934" w14:textId="77777777" w:rsidR="00E924E7" w:rsidRDefault="00E924E7" w:rsidP="001438E7">
      <w:pPr>
        <w:ind w:left="708"/>
      </w:pPr>
      <w:r>
        <w:t>8.</w:t>
      </w:r>
      <w:r>
        <w:tab/>
        <w:t>¿Está contemplado en el Plan Operativo Anual (POA) 2026?</w:t>
      </w:r>
      <w:r>
        <w:tab/>
      </w:r>
    </w:p>
    <w:p w14:paraId="38183768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Sí</w:t>
      </w:r>
      <w:r>
        <w:tab/>
      </w:r>
      <w:r>
        <w:tab/>
      </w:r>
      <w:r>
        <w:tab/>
      </w:r>
      <w:r>
        <w:tab/>
      </w:r>
      <w:r>
        <w:tab/>
      </w:r>
    </w:p>
    <w:p w14:paraId="1412709E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  <w:r>
        <w:tab/>
      </w:r>
      <w:r>
        <w:tab/>
      </w:r>
      <w:r>
        <w:tab/>
      </w:r>
      <w:r>
        <w:tab/>
      </w:r>
      <w:r>
        <w:tab/>
      </w:r>
    </w:p>
    <w:p w14:paraId="22771D17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En evaluación</w:t>
      </w:r>
      <w:r>
        <w:tab/>
      </w:r>
      <w:r>
        <w:tab/>
      </w:r>
      <w:r>
        <w:tab/>
      </w:r>
      <w:r>
        <w:tab/>
      </w:r>
    </w:p>
    <w:p w14:paraId="4EA3BDF7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7ABB98EC" w14:textId="77777777" w:rsidR="00E924E7" w:rsidRDefault="00E924E7" w:rsidP="001438E7">
      <w:pPr>
        <w:ind w:left="708"/>
      </w:pPr>
      <w:r>
        <w:t>9.</w:t>
      </w:r>
      <w:r>
        <w:tab/>
        <w:t>Si no lo ha contemplado justificar por que</w:t>
      </w:r>
    </w:p>
    <w:p w14:paraId="0A311A74" w14:textId="00F91251" w:rsidR="00E924E7" w:rsidRDefault="00E924E7" w:rsidP="001438E7">
      <w:pPr>
        <w:ind w:left="708"/>
      </w:pPr>
      <w:r>
        <w:t>10.</w:t>
      </w:r>
      <w:r>
        <w:tab/>
        <w:t xml:space="preserve">Si su respuesta es sí, favor indicar en cual trimestre desea iniciar y cuál es el presupuesto estimado </w:t>
      </w:r>
      <w:r>
        <w:tab/>
      </w:r>
      <w:r>
        <w:tab/>
      </w:r>
    </w:p>
    <w:p w14:paraId="3473CAE1" w14:textId="77777777" w:rsidR="00E924E7" w:rsidRDefault="00E924E7" w:rsidP="001438E7">
      <w:pPr>
        <w:ind w:left="708"/>
      </w:pPr>
    </w:p>
    <w:p w14:paraId="13400674" w14:textId="6E405117" w:rsidR="00E924E7" w:rsidRDefault="00E924E7" w:rsidP="001438E7">
      <w:pPr>
        <w:ind w:left="708"/>
      </w:pPr>
      <w:r>
        <w:t>Si está EN PROCESO:</w:t>
      </w:r>
      <w:r>
        <w:tab/>
      </w:r>
      <w:r>
        <w:tab/>
      </w:r>
      <w:r>
        <w:tab/>
      </w:r>
    </w:p>
    <w:p w14:paraId="1A4442DF" w14:textId="77777777" w:rsidR="00E924E7" w:rsidRDefault="00E924E7" w:rsidP="001438E7">
      <w:pPr>
        <w:ind w:left="708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47C6175D" w14:textId="77777777" w:rsidR="00E924E7" w:rsidRDefault="00E924E7" w:rsidP="001438E7">
      <w:pPr>
        <w:ind w:left="708"/>
      </w:pPr>
      <w:r>
        <w:t>11.</w:t>
      </w:r>
      <w:r>
        <w:tab/>
        <w:t>¿En qué etapa se encuentran?</w:t>
      </w:r>
      <w:r>
        <w:tab/>
      </w:r>
      <w:r>
        <w:tab/>
      </w:r>
      <w:r>
        <w:tab/>
      </w:r>
    </w:p>
    <w:p w14:paraId="3094DBA9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Diagnóstico</w:t>
      </w:r>
      <w:r>
        <w:tab/>
      </w:r>
      <w:r>
        <w:tab/>
      </w:r>
      <w:r>
        <w:tab/>
      </w:r>
      <w:r>
        <w:tab/>
      </w:r>
    </w:p>
    <w:p w14:paraId="59BBAB00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Diseño documental</w:t>
      </w:r>
      <w:r>
        <w:tab/>
      </w:r>
      <w:r>
        <w:tab/>
      </w:r>
      <w:r>
        <w:tab/>
      </w:r>
      <w:r>
        <w:tab/>
      </w:r>
    </w:p>
    <w:p w14:paraId="0F9BF938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Implementación operativa</w:t>
      </w:r>
      <w:r>
        <w:tab/>
      </w:r>
      <w:r>
        <w:tab/>
      </w:r>
      <w:r>
        <w:tab/>
      </w:r>
    </w:p>
    <w:p w14:paraId="6DB48121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Auditoría interna</w:t>
      </w:r>
      <w:r>
        <w:tab/>
      </w:r>
      <w:r>
        <w:tab/>
      </w:r>
      <w:r>
        <w:tab/>
      </w:r>
      <w:r>
        <w:tab/>
      </w:r>
    </w:p>
    <w:p w14:paraId="40CABA23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Pre-certificación</w:t>
      </w:r>
      <w:r>
        <w:tab/>
      </w:r>
      <w:r>
        <w:tab/>
      </w:r>
      <w:r>
        <w:tab/>
      </w:r>
      <w:r>
        <w:tab/>
      </w:r>
    </w:p>
    <w:p w14:paraId="3C53A0D0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Certificación</w:t>
      </w:r>
      <w:r>
        <w:tab/>
      </w:r>
      <w:r>
        <w:tab/>
      </w:r>
      <w:r>
        <w:tab/>
      </w:r>
      <w:r>
        <w:tab/>
      </w:r>
    </w:p>
    <w:p w14:paraId="7EA08694" w14:textId="77777777" w:rsidR="00E924E7" w:rsidRDefault="00E924E7" w:rsidP="001438E7">
      <w:pPr>
        <w:ind w:left="708"/>
      </w:pPr>
      <w:r>
        <w:t>% estimado de avance</w:t>
      </w:r>
      <w:r>
        <w:tab/>
      </w:r>
      <w:r>
        <w:tab/>
      </w:r>
      <w:r>
        <w:tab/>
      </w:r>
    </w:p>
    <w:p w14:paraId="6F57C616" w14:textId="77777777" w:rsidR="00E924E7" w:rsidRDefault="00E924E7" w:rsidP="001438E7">
      <w:pPr>
        <w:ind w:left="708"/>
      </w:pPr>
      <w:r>
        <w:t>________ %</w:t>
      </w:r>
      <w:r>
        <w:tab/>
      </w:r>
      <w:r>
        <w:tab/>
      </w:r>
      <w:r>
        <w:tab/>
      </w:r>
      <w:r>
        <w:tab/>
      </w:r>
    </w:p>
    <w:p w14:paraId="3F6415FF" w14:textId="7A0A4248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</w:p>
    <w:p w14:paraId="7DACBE83" w14:textId="77777777" w:rsidR="00E924E7" w:rsidRDefault="00E924E7" w:rsidP="001438E7">
      <w:pPr>
        <w:ind w:left="708"/>
      </w:pPr>
      <w:r>
        <w:t>Si YA IMPLEMENTADO:</w:t>
      </w:r>
      <w:r>
        <w:tab/>
      </w:r>
      <w:r>
        <w:tab/>
      </w:r>
      <w:r>
        <w:tab/>
      </w:r>
    </w:p>
    <w:p w14:paraId="4154F0A3" w14:textId="77777777" w:rsidR="00E924E7" w:rsidRDefault="00E924E7" w:rsidP="001438E7">
      <w:pPr>
        <w:ind w:left="708"/>
      </w:pPr>
      <w:r>
        <w:t>12.</w:t>
      </w:r>
      <w:r>
        <w:tab/>
        <w:t>Año de implementación</w:t>
      </w:r>
      <w:r>
        <w:tab/>
      </w:r>
      <w:r>
        <w:tab/>
      </w:r>
      <w:r>
        <w:tab/>
      </w:r>
    </w:p>
    <w:p w14:paraId="58FF54BF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5662F7E8" w14:textId="77777777" w:rsidR="00E924E7" w:rsidRDefault="00E924E7" w:rsidP="001438E7">
      <w:pPr>
        <w:ind w:left="708"/>
      </w:pPr>
      <w:r>
        <w:t>13.</w:t>
      </w:r>
      <w:r>
        <w:tab/>
        <w:t>Año de certificación (si aplica)</w:t>
      </w:r>
      <w:r>
        <w:tab/>
      </w:r>
      <w:r>
        <w:tab/>
      </w:r>
      <w:r>
        <w:tab/>
      </w:r>
    </w:p>
    <w:p w14:paraId="60953F56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58ABA5D9" w14:textId="77777777" w:rsidR="00E924E7" w:rsidRDefault="00E924E7" w:rsidP="001438E7">
      <w:pPr>
        <w:ind w:left="708"/>
      </w:pPr>
      <w:r>
        <w:t>14.</w:t>
      </w:r>
      <w:r>
        <w:tab/>
        <w:t>¿Está certificado bajo alguna norma ISO asociada?</w:t>
      </w:r>
      <w:r>
        <w:tab/>
      </w:r>
    </w:p>
    <w:p w14:paraId="4C066D58" w14:textId="14A39445" w:rsidR="00E924E7" w:rsidRDefault="00E924E7" w:rsidP="001438E7">
      <w:pPr>
        <w:ind w:left="708"/>
      </w:pPr>
      <w:r>
        <w:t>ISO 37001</w:t>
      </w:r>
      <w:r>
        <w:tab/>
      </w:r>
      <w:r>
        <w:tab/>
      </w:r>
      <w:r>
        <w:tab/>
      </w:r>
      <w:r>
        <w:tab/>
      </w:r>
    </w:p>
    <w:p w14:paraId="2D9D97F2" w14:textId="3A98A9C6" w:rsidR="00E924E7" w:rsidRDefault="00E924E7" w:rsidP="001438E7">
      <w:pPr>
        <w:ind w:left="708"/>
      </w:pPr>
      <w:r>
        <w:t>ISO 37301</w:t>
      </w:r>
      <w:r>
        <w:tab/>
      </w:r>
      <w:r>
        <w:tab/>
      </w:r>
      <w:r>
        <w:tab/>
      </w:r>
      <w:r>
        <w:tab/>
      </w:r>
    </w:p>
    <w:p w14:paraId="11DAE3A0" w14:textId="7FB1D9C4" w:rsidR="00E924E7" w:rsidRDefault="00E924E7" w:rsidP="001438E7">
      <w:pPr>
        <w:ind w:left="708"/>
      </w:pPr>
      <w:r>
        <w:t>ISO 9001</w:t>
      </w:r>
      <w:r>
        <w:tab/>
      </w:r>
      <w:r>
        <w:tab/>
      </w:r>
      <w:r>
        <w:tab/>
      </w:r>
      <w:r>
        <w:tab/>
      </w:r>
    </w:p>
    <w:p w14:paraId="155B3A42" w14:textId="201349D5" w:rsidR="00E924E7" w:rsidRDefault="00E924E7" w:rsidP="001438E7">
      <w:pPr>
        <w:ind w:left="708"/>
      </w:pPr>
      <w:r>
        <w:t>ISO 27001</w:t>
      </w:r>
      <w:r>
        <w:tab/>
      </w:r>
      <w:r>
        <w:tab/>
      </w:r>
      <w:r>
        <w:tab/>
      </w:r>
      <w:r>
        <w:tab/>
      </w:r>
    </w:p>
    <w:p w14:paraId="67D6B43D" w14:textId="788298D7" w:rsidR="00E924E7" w:rsidRDefault="00E924E7" w:rsidP="001438E7">
      <w:pPr>
        <w:ind w:left="708"/>
      </w:pPr>
      <w:r>
        <w:t>ISO 21001</w:t>
      </w:r>
    </w:p>
    <w:p w14:paraId="4C5D7024" w14:textId="5772823C" w:rsidR="00E57220" w:rsidRPr="00E57220" w:rsidRDefault="00E57220" w:rsidP="001438E7">
      <w:pPr>
        <w:pStyle w:val="Ttulo1"/>
        <w:ind w:left="708"/>
      </w:pPr>
      <w:r w:rsidRPr="00E57220">
        <w:t>ISO 14001</w:t>
      </w:r>
    </w:p>
    <w:p w14:paraId="6458A3EC" w14:textId="5348B2C4" w:rsidR="00E57220" w:rsidRPr="00E57220" w:rsidRDefault="00E57220" w:rsidP="001438E7">
      <w:pPr>
        <w:ind w:left="708"/>
      </w:pPr>
      <w:r>
        <w:t>ISO 50001</w:t>
      </w:r>
    </w:p>
    <w:p w14:paraId="32CD8631" w14:textId="77777777" w:rsidR="00E924E7" w:rsidRDefault="00E924E7" w:rsidP="001438E7">
      <w:pPr>
        <w:ind w:left="708"/>
      </w:pPr>
      <w:r>
        <w:t>ISO 20000</w:t>
      </w:r>
      <w:r>
        <w:tab/>
      </w:r>
      <w:r>
        <w:tab/>
      </w:r>
      <w:r>
        <w:tab/>
      </w:r>
      <w:r>
        <w:tab/>
      </w:r>
    </w:p>
    <w:p w14:paraId="11A1CD36" w14:textId="45363F12" w:rsidR="00E924E7" w:rsidRDefault="00E924E7" w:rsidP="001438E7">
      <w:pPr>
        <w:ind w:left="708"/>
      </w:pPr>
      <w:r>
        <w:t>Otra: _______</w:t>
      </w:r>
      <w:r>
        <w:tab/>
      </w:r>
      <w:r>
        <w:tab/>
      </w:r>
      <w:r>
        <w:tab/>
      </w:r>
      <w:r>
        <w:tab/>
      </w:r>
    </w:p>
    <w:p w14:paraId="074A4811" w14:textId="77777777" w:rsidR="00E924E7" w:rsidRDefault="00E924E7" w:rsidP="001438E7">
      <w:pPr>
        <w:ind w:left="708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7DE5A7EB" w14:textId="77777777" w:rsidR="00E924E7" w:rsidRDefault="00E924E7" w:rsidP="001438E7">
      <w:pPr>
        <w:ind w:left="708"/>
      </w:pPr>
      <w:r>
        <w:t>SECCIÓN 4 — Experiencia de Implementación</w:t>
      </w:r>
    </w:p>
    <w:p w14:paraId="23A824ED" w14:textId="77777777" w:rsidR="00E924E7" w:rsidRDefault="00E924E7" w:rsidP="001438E7">
      <w:pPr>
        <w:ind w:left="708"/>
      </w:pPr>
      <w:r>
        <w:t>15.</w:t>
      </w:r>
      <w:r>
        <w:tab/>
        <w:t>Principales dificultades encontradas</w:t>
      </w:r>
      <w:r>
        <w:tab/>
      </w:r>
      <w:r>
        <w:tab/>
      </w:r>
    </w:p>
    <w:p w14:paraId="049D5937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Cultura organizacional</w:t>
      </w:r>
      <w:r>
        <w:tab/>
      </w:r>
      <w:r>
        <w:tab/>
      </w:r>
      <w:r>
        <w:tab/>
      </w:r>
    </w:p>
    <w:p w14:paraId="2374408A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Recursos financieros</w:t>
      </w:r>
      <w:r>
        <w:tab/>
      </w:r>
      <w:r>
        <w:tab/>
      </w:r>
      <w:r>
        <w:tab/>
      </w:r>
    </w:p>
    <w:p w14:paraId="3DDCB265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Recursos humanos</w:t>
      </w:r>
      <w:r>
        <w:tab/>
      </w:r>
      <w:r>
        <w:tab/>
      </w:r>
      <w:r>
        <w:tab/>
      </w:r>
      <w:r>
        <w:tab/>
      </w:r>
    </w:p>
    <w:p w14:paraId="56B49260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Falta de experiencia técnica</w:t>
      </w:r>
      <w:r>
        <w:tab/>
      </w:r>
      <w:r>
        <w:tab/>
      </w:r>
      <w:r>
        <w:tab/>
      </w:r>
    </w:p>
    <w:p w14:paraId="686043DD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Falta de apoyo directivo</w:t>
      </w:r>
      <w:r>
        <w:tab/>
      </w:r>
      <w:r>
        <w:tab/>
      </w:r>
      <w:r>
        <w:tab/>
      </w:r>
    </w:p>
    <w:p w14:paraId="50187111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Integración con sistemas existentes</w:t>
      </w:r>
      <w:r>
        <w:tab/>
      </w:r>
      <w:r>
        <w:tab/>
      </w:r>
    </w:p>
    <w:p w14:paraId="54B675B6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76CEAD77" w14:textId="77777777" w:rsidR="00E924E7" w:rsidRDefault="00E924E7" w:rsidP="001438E7">
      <w:pPr>
        <w:ind w:left="708"/>
      </w:pPr>
      <w:r>
        <w:t>SECCIÓN 5 — Uso de Consultores Externos</w:t>
      </w:r>
    </w:p>
    <w:p w14:paraId="7A9FE20D" w14:textId="77777777" w:rsidR="00E924E7" w:rsidRDefault="00E924E7" w:rsidP="001438E7">
      <w:pPr>
        <w:ind w:left="708"/>
      </w:pPr>
      <w:r>
        <w:t>16.</w:t>
      </w:r>
      <w:r>
        <w:tab/>
        <w:t>¿Utilizó consultor externo?</w:t>
      </w:r>
      <w:r>
        <w:tab/>
      </w:r>
      <w:r>
        <w:tab/>
      </w:r>
      <w:r>
        <w:tab/>
      </w:r>
    </w:p>
    <w:p w14:paraId="62AFFA31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Sí</w:t>
      </w:r>
      <w:r>
        <w:tab/>
      </w:r>
      <w:r>
        <w:tab/>
      </w:r>
      <w:r>
        <w:tab/>
      </w:r>
      <w:r>
        <w:tab/>
      </w:r>
      <w:r>
        <w:tab/>
      </w:r>
    </w:p>
    <w:p w14:paraId="141E122E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  <w:r>
        <w:tab/>
      </w:r>
      <w:r>
        <w:tab/>
      </w:r>
      <w:r>
        <w:tab/>
      </w:r>
      <w:r>
        <w:tab/>
      </w:r>
      <w:r>
        <w:tab/>
      </w:r>
    </w:p>
    <w:p w14:paraId="60AC2329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46CDBB6E" w14:textId="77777777" w:rsidR="00E924E7" w:rsidRDefault="00E924E7" w:rsidP="001438E7">
      <w:pPr>
        <w:ind w:left="708"/>
      </w:pPr>
      <w:r>
        <w:t>Si respondió SÍ:</w:t>
      </w:r>
      <w:r>
        <w:tab/>
      </w:r>
      <w:r>
        <w:tab/>
      </w:r>
      <w:r>
        <w:tab/>
      </w:r>
      <w:r>
        <w:tab/>
      </w:r>
    </w:p>
    <w:p w14:paraId="4CAF792C" w14:textId="77777777" w:rsidR="00E924E7" w:rsidRDefault="00E924E7" w:rsidP="001438E7">
      <w:pPr>
        <w:ind w:left="708"/>
      </w:pPr>
      <w:r>
        <w:t>17.</w:t>
      </w:r>
      <w:r>
        <w:tab/>
        <w:t>¿Qué le gustó del consultor?</w:t>
      </w:r>
      <w:r>
        <w:tab/>
      </w:r>
      <w:r>
        <w:tab/>
      </w:r>
      <w:r>
        <w:tab/>
      </w:r>
    </w:p>
    <w:p w14:paraId="02C877B0" w14:textId="77777777" w:rsidR="00E924E7" w:rsidRDefault="00E924E7" w:rsidP="001438E7">
      <w:pPr>
        <w:ind w:left="708"/>
      </w:pPr>
      <w:r>
        <w:t>(Respuesta abierta)</w:t>
      </w:r>
      <w:r>
        <w:tab/>
      </w:r>
      <w:r>
        <w:tab/>
      </w:r>
      <w:r>
        <w:tab/>
      </w:r>
      <w:r>
        <w:tab/>
      </w:r>
    </w:p>
    <w:p w14:paraId="5FA44139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3B6720F2" w14:textId="77777777" w:rsidR="00E924E7" w:rsidRDefault="00E924E7" w:rsidP="001438E7">
      <w:pPr>
        <w:ind w:left="708"/>
      </w:pPr>
      <w:r>
        <w:t>18.</w:t>
      </w:r>
      <w:r>
        <w:tab/>
        <w:t>¿Qué aspectos debieron mejorar?</w:t>
      </w:r>
      <w:r>
        <w:tab/>
      </w:r>
      <w:r>
        <w:tab/>
      </w:r>
    </w:p>
    <w:p w14:paraId="7E67AA58" w14:textId="77777777" w:rsidR="00E924E7" w:rsidRDefault="00E924E7" w:rsidP="001438E7">
      <w:pPr>
        <w:ind w:left="708"/>
      </w:pPr>
      <w:r>
        <w:t>(Respuesta abierta)</w:t>
      </w:r>
      <w:r>
        <w:tab/>
      </w:r>
      <w:r>
        <w:tab/>
      </w:r>
      <w:r>
        <w:tab/>
      </w:r>
      <w:r>
        <w:tab/>
      </w:r>
    </w:p>
    <w:p w14:paraId="69FEE847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7321E4CD" w14:textId="77777777" w:rsidR="00E924E7" w:rsidRDefault="00E924E7" w:rsidP="001438E7">
      <w:pPr>
        <w:ind w:left="708"/>
      </w:pPr>
      <w:r>
        <w:t>SECCIÓN 6 — Tiempo de Implementación</w:t>
      </w:r>
    </w:p>
    <w:p w14:paraId="765373B9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7A8B6595" w14:textId="77777777" w:rsidR="00E924E7" w:rsidRDefault="00E924E7" w:rsidP="001438E7">
      <w:pPr>
        <w:ind w:left="708"/>
      </w:pPr>
      <w:r>
        <w:t>19.</w:t>
      </w:r>
      <w:r>
        <w:tab/>
        <w:t>Tiempo total desde inicio hasta certificación (si aplica)</w:t>
      </w:r>
    </w:p>
    <w:p w14:paraId="50C4FC30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300BAF68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lastRenderedPageBreak/>
        <w:t>☐</w:t>
      </w:r>
      <w:r>
        <w:t xml:space="preserve"> 3–6 meses</w:t>
      </w:r>
      <w:r>
        <w:tab/>
      </w:r>
      <w:r>
        <w:tab/>
      </w:r>
      <w:r>
        <w:tab/>
      </w:r>
      <w:r>
        <w:tab/>
      </w:r>
    </w:p>
    <w:p w14:paraId="4B54E6D2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6–12 meses</w:t>
      </w:r>
      <w:r>
        <w:tab/>
      </w:r>
      <w:r>
        <w:tab/>
      </w:r>
      <w:r>
        <w:tab/>
      </w:r>
      <w:r>
        <w:tab/>
      </w:r>
    </w:p>
    <w:p w14:paraId="1327EF6B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12–18 meses</w:t>
      </w:r>
      <w:r>
        <w:tab/>
      </w:r>
      <w:r>
        <w:tab/>
      </w:r>
      <w:r>
        <w:tab/>
      </w:r>
      <w:r>
        <w:tab/>
      </w:r>
    </w:p>
    <w:p w14:paraId="069C6D85" w14:textId="3A222D3B" w:rsidR="00E57220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Más de 18 meses</w:t>
      </w:r>
      <w:r>
        <w:tab/>
      </w:r>
      <w:r>
        <w:tab/>
      </w:r>
      <w:r>
        <w:tab/>
      </w:r>
      <w:r>
        <w:tab/>
      </w:r>
    </w:p>
    <w:p w14:paraId="1CC8B70E" w14:textId="77777777" w:rsidR="00E57220" w:rsidRDefault="00E57220" w:rsidP="001438E7">
      <w:pPr>
        <w:ind w:left="708"/>
      </w:pPr>
    </w:p>
    <w:p w14:paraId="45CD2B2E" w14:textId="4C2E06D3" w:rsidR="00E924E7" w:rsidRDefault="00E924E7" w:rsidP="001438E7">
      <w:pPr>
        <w:ind w:left="708"/>
      </w:pPr>
      <w:r>
        <w:t>Madurez del Sistema de Gestión</w:t>
      </w:r>
      <w:r>
        <w:tab/>
      </w:r>
      <w:r>
        <w:tab/>
      </w:r>
    </w:p>
    <w:p w14:paraId="3C20F2D8" w14:textId="77777777" w:rsidR="00E924E7" w:rsidRDefault="00E924E7" w:rsidP="001438E7">
      <w:pPr>
        <w:ind w:left="708"/>
      </w:pPr>
      <w:r>
        <w:t>20.</w:t>
      </w:r>
      <w:r>
        <w:tab/>
        <w:t>¿Su institución posee Sistema Integrado de Gestión?</w:t>
      </w:r>
      <w:r>
        <w:tab/>
      </w:r>
    </w:p>
    <w:p w14:paraId="57110DED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Sí</w:t>
      </w:r>
      <w:r>
        <w:tab/>
      </w:r>
      <w:r>
        <w:tab/>
      </w:r>
      <w:r>
        <w:tab/>
      </w:r>
      <w:r>
        <w:tab/>
      </w:r>
      <w:r>
        <w:tab/>
      </w:r>
    </w:p>
    <w:p w14:paraId="4450258C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  <w:r>
        <w:tab/>
      </w:r>
      <w:r>
        <w:tab/>
      </w:r>
      <w:r>
        <w:tab/>
      </w:r>
      <w:r>
        <w:tab/>
      </w:r>
      <w:r>
        <w:tab/>
      </w:r>
    </w:p>
    <w:p w14:paraId="51BD4DA4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Parcial</w:t>
      </w:r>
      <w:r>
        <w:tab/>
      </w:r>
      <w:r>
        <w:tab/>
      </w:r>
      <w:r>
        <w:tab/>
      </w:r>
      <w:r>
        <w:tab/>
      </w:r>
      <w:r>
        <w:tab/>
      </w:r>
    </w:p>
    <w:p w14:paraId="665867FD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689A45D3" w14:textId="77777777" w:rsidR="00E924E7" w:rsidRDefault="00E924E7" w:rsidP="001438E7">
      <w:pPr>
        <w:ind w:left="708"/>
      </w:pPr>
      <w:r>
        <w:t>21.</w:t>
      </w:r>
      <w:r>
        <w:tab/>
        <w:t>¿Tiene interés en integrar otros estándares ISO?</w:t>
      </w:r>
      <w:r>
        <w:tab/>
      </w:r>
    </w:p>
    <w:p w14:paraId="0175A598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Sí</w:t>
      </w:r>
      <w:r>
        <w:tab/>
      </w:r>
      <w:r>
        <w:tab/>
      </w:r>
      <w:r>
        <w:tab/>
      </w:r>
      <w:r>
        <w:tab/>
      </w:r>
      <w:r>
        <w:tab/>
      </w:r>
    </w:p>
    <w:p w14:paraId="195E67F3" w14:textId="77777777" w:rsidR="00E924E7" w:rsidRDefault="00E924E7" w:rsidP="001438E7">
      <w:pPr>
        <w:ind w:left="708"/>
      </w:pPr>
      <w:r>
        <w:rPr>
          <w:rFonts w:ascii="Segoe UI Symbol" w:hAnsi="Segoe UI Symbol" w:cs="Segoe UI Symbol"/>
        </w:rPr>
        <w:t>☐</w:t>
      </w:r>
      <w:r>
        <w:t xml:space="preserve"> No</w:t>
      </w:r>
      <w:r>
        <w:tab/>
      </w:r>
      <w:r>
        <w:tab/>
      </w:r>
      <w:r>
        <w:tab/>
      </w:r>
      <w:r>
        <w:tab/>
      </w:r>
      <w:r>
        <w:tab/>
      </w:r>
    </w:p>
    <w:p w14:paraId="55C6A3CD" w14:textId="77777777" w:rsidR="00E924E7" w:rsidRDefault="00E924E7" w:rsidP="001438E7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14:paraId="4086E29A" w14:textId="70607D99" w:rsidR="00E924E7" w:rsidRDefault="00E924E7" w:rsidP="001438E7">
      <w:pPr>
        <w:ind w:left="708"/>
      </w:pPr>
      <w:r>
        <w:t xml:space="preserve">Tiene su </w:t>
      </w:r>
      <w:r w:rsidR="00E57220">
        <w:t>institución implementada</w:t>
      </w:r>
      <w:r>
        <w:t xml:space="preserve"> las Normas </w:t>
      </w:r>
      <w:r w:rsidR="00E57220">
        <w:t>Básicas</w:t>
      </w:r>
      <w:r>
        <w:t xml:space="preserve"> de Control Interno</w:t>
      </w:r>
      <w:r w:rsidR="00E57220">
        <w:t xml:space="preserve"> </w:t>
      </w:r>
    </w:p>
    <w:p w14:paraId="11AFF821" w14:textId="77777777" w:rsidR="00E924E7" w:rsidRDefault="00E924E7" w:rsidP="001438E7">
      <w:pPr>
        <w:ind w:left="708"/>
      </w:pPr>
    </w:p>
    <w:p w14:paraId="26CEB6B9" w14:textId="10CA713A" w:rsidR="00E924E7" w:rsidRDefault="00E924E7" w:rsidP="001438E7">
      <w:pPr>
        <w:ind w:left="708"/>
      </w:pPr>
      <w:r>
        <w:t xml:space="preserve">Ha sido su </w:t>
      </w:r>
      <w:r w:rsidR="00E57220">
        <w:t>institución</w:t>
      </w:r>
      <w:r>
        <w:t xml:space="preserve"> auditada por la </w:t>
      </w:r>
      <w:r w:rsidR="00E57220">
        <w:t>Contraloría</w:t>
      </w:r>
      <w:r>
        <w:t xml:space="preserve"> General de la República o </w:t>
      </w:r>
      <w:r w:rsidR="00E57220">
        <w:t>Cámara</w:t>
      </w:r>
      <w:r>
        <w:t xml:space="preserve"> de Cuentas</w:t>
      </w:r>
    </w:p>
    <w:p w14:paraId="63449B8A" w14:textId="77777777" w:rsidR="00E924E7" w:rsidRDefault="00E924E7" w:rsidP="001438E7">
      <w:pPr>
        <w:ind w:left="708"/>
      </w:pPr>
    </w:p>
    <w:p w14:paraId="5A0FF025" w14:textId="43021AA2" w:rsidR="00E924E7" w:rsidRDefault="00E57220" w:rsidP="001438E7">
      <w:pPr>
        <w:ind w:left="708"/>
      </w:pPr>
      <w:r>
        <w:t>Cuál</w:t>
      </w:r>
      <w:r w:rsidR="00E924E7">
        <w:t xml:space="preserve"> es la </w:t>
      </w:r>
      <w:r>
        <w:t>puntuación</w:t>
      </w:r>
      <w:r w:rsidR="00E924E7">
        <w:t xml:space="preserve"> a la fecha de las NOBACI</w:t>
      </w:r>
      <w:r w:rsidR="00E924E7">
        <w:tab/>
      </w:r>
      <w:r w:rsidR="00E924E7">
        <w:tab/>
      </w:r>
      <w:r w:rsidR="00E924E7">
        <w:tab/>
      </w:r>
    </w:p>
    <w:p w14:paraId="0CFEB041" w14:textId="5A029E31" w:rsidR="00E924E7" w:rsidRDefault="00E924E7" w:rsidP="00E57220">
      <w:r>
        <w:tab/>
      </w:r>
      <w:r>
        <w:tab/>
      </w:r>
    </w:p>
    <w:p w14:paraId="44FCBD99" w14:textId="3FFDA8BF" w:rsidR="00FD504B" w:rsidRPr="00E924E7" w:rsidRDefault="00FD504B" w:rsidP="00E924E7"/>
    <w:sectPr w:rsidR="00FD504B" w:rsidRPr="00E92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5A93" w14:textId="77777777" w:rsidR="00202764" w:rsidRDefault="00202764">
      <w:pPr>
        <w:spacing w:after="0" w:line="240" w:lineRule="auto"/>
      </w:pPr>
      <w:r>
        <w:separator/>
      </w:r>
    </w:p>
  </w:endnote>
  <w:endnote w:type="continuationSeparator" w:id="0">
    <w:p w14:paraId="650B44F3" w14:textId="77777777" w:rsidR="00202764" w:rsidRDefault="0020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Arial"/>
    <w:charset w:val="4D"/>
    <w:family w:val="auto"/>
    <w:pitch w:val="variable"/>
    <w:sig w:usb0="00000001" w:usb1="00000003" w:usb2="00000000" w:usb3="00000000" w:csb0="00000197" w:csb1="00000000"/>
  </w:font>
  <w:font w:name="Times New Roman (Cuerpo en alfa">
    <w:altName w:val="Times New Roman"/>
    <w:charset w:val="00"/>
    <w:family w:val="roman"/>
    <w:pitch w:val="default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uerpo)">
    <w:altName w:val="Calibri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86F0" w14:textId="77777777" w:rsidR="00202764" w:rsidRDefault="00202764">
      <w:pPr>
        <w:spacing w:after="0" w:line="240" w:lineRule="auto"/>
      </w:pPr>
      <w:r>
        <w:separator/>
      </w:r>
    </w:p>
  </w:footnote>
  <w:footnote w:type="continuationSeparator" w:id="0">
    <w:p w14:paraId="75E9B9B6" w14:textId="77777777" w:rsidR="00202764" w:rsidRDefault="00202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697"/>
    <w:multiLevelType w:val="multilevel"/>
    <w:tmpl w:val="43AA33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AB177C"/>
    <w:multiLevelType w:val="hybridMultilevel"/>
    <w:tmpl w:val="65EC65D8"/>
    <w:lvl w:ilvl="0" w:tplc="97DE9E46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876F1"/>
    <w:multiLevelType w:val="multilevel"/>
    <w:tmpl w:val="AD4E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E872FC"/>
    <w:multiLevelType w:val="multilevel"/>
    <w:tmpl w:val="EC6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5FD"/>
    <w:multiLevelType w:val="multilevel"/>
    <w:tmpl w:val="CC1E3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E7"/>
    <w:rsid w:val="0005014E"/>
    <w:rsid w:val="000A645A"/>
    <w:rsid w:val="000B7B57"/>
    <w:rsid w:val="000C0E77"/>
    <w:rsid w:val="000E3DCD"/>
    <w:rsid w:val="000F370D"/>
    <w:rsid w:val="00112BE6"/>
    <w:rsid w:val="00136FC3"/>
    <w:rsid w:val="001438E7"/>
    <w:rsid w:val="00202764"/>
    <w:rsid w:val="00214B50"/>
    <w:rsid w:val="002316F2"/>
    <w:rsid w:val="002606C9"/>
    <w:rsid w:val="00285874"/>
    <w:rsid w:val="00331ECD"/>
    <w:rsid w:val="003775D0"/>
    <w:rsid w:val="003C0FB9"/>
    <w:rsid w:val="003F32DD"/>
    <w:rsid w:val="0044690F"/>
    <w:rsid w:val="005C6B7F"/>
    <w:rsid w:val="0066463A"/>
    <w:rsid w:val="0067356D"/>
    <w:rsid w:val="00756743"/>
    <w:rsid w:val="007A5E7C"/>
    <w:rsid w:val="00832975"/>
    <w:rsid w:val="009239A2"/>
    <w:rsid w:val="009418E4"/>
    <w:rsid w:val="009953AD"/>
    <w:rsid w:val="009A16A2"/>
    <w:rsid w:val="00A5380C"/>
    <w:rsid w:val="00AA1235"/>
    <w:rsid w:val="00AC4F03"/>
    <w:rsid w:val="00AD488E"/>
    <w:rsid w:val="00B3650C"/>
    <w:rsid w:val="00BD610B"/>
    <w:rsid w:val="00BD6597"/>
    <w:rsid w:val="00BE4783"/>
    <w:rsid w:val="00BF0CEE"/>
    <w:rsid w:val="00C908C8"/>
    <w:rsid w:val="00D2528D"/>
    <w:rsid w:val="00D30F4F"/>
    <w:rsid w:val="00D33F06"/>
    <w:rsid w:val="00D5773B"/>
    <w:rsid w:val="00D71C76"/>
    <w:rsid w:val="00D737D0"/>
    <w:rsid w:val="00D75D03"/>
    <w:rsid w:val="00DD7D27"/>
    <w:rsid w:val="00E4188C"/>
    <w:rsid w:val="00E57220"/>
    <w:rsid w:val="00E77A3E"/>
    <w:rsid w:val="00E924E7"/>
    <w:rsid w:val="00EE6DF9"/>
    <w:rsid w:val="00F05E86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873223"/>
  <w15:chartTrackingRefBased/>
  <w15:docId w15:val="{50DD4DF5-A8E2-C842-A79C-41CAEB3C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tulo1"/>
    <w:qFormat/>
    <w:rsid w:val="009953AD"/>
    <w:pPr>
      <w:spacing w:after="200" w:line="276" w:lineRule="auto"/>
    </w:pPr>
    <w:rPr>
      <w:rFonts w:ascii="Montserrat" w:eastAsiaTheme="minorEastAsia" w:hAnsi="Montserrat" w:cs="Times New Roman (Cuerpo en alfa"/>
      <w:kern w:val="0"/>
      <w:sz w:val="22"/>
      <w:szCs w:val="22"/>
      <w:lang w:val="es-ES_tradnl"/>
      <w14:ligatures w14:val="none"/>
    </w:rPr>
  </w:style>
  <w:style w:type="paragraph" w:styleId="Ttulo1">
    <w:name w:val="heading 1"/>
    <w:aliases w:val="Título 1-ISO"/>
    <w:basedOn w:val="Normal"/>
    <w:next w:val="Normal"/>
    <w:link w:val="Ttulo1Car"/>
    <w:autoRedefine/>
    <w:uiPriority w:val="9"/>
    <w:qFormat/>
    <w:rsid w:val="00E57220"/>
    <w:pPr>
      <w:spacing w:line="259" w:lineRule="auto"/>
      <w:ind w:right="-138"/>
      <w:outlineLvl w:val="0"/>
    </w:pPr>
    <w:rPr>
      <w:rFonts w:cs="Times New Roman (Títulos en alf"/>
      <w:caps/>
    </w:rPr>
  </w:style>
  <w:style w:type="paragraph" w:styleId="Ttulo2">
    <w:name w:val="heading 2"/>
    <w:aliases w:val="Título 2-ISO"/>
    <w:basedOn w:val="Normal"/>
    <w:next w:val="Normal"/>
    <w:link w:val="Ttulo2Car"/>
    <w:autoRedefine/>
    <w:uiPriority w:val="9"/>
    <w:unhideWhenUsed/>
    <w:qFormat/>
    <w:rsid w:val="00112B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Cs w:val="26"/>
    </w:rPr>
  </w:style>
  <w:style w:type="paragraph" w:styleId="Ttulo3">
    <w:name w:val="heading 3"/>
    <w:aliases w:val="Subtítulo 3,tesis"/>
    <w:basedOn w:val="Normal"/>
    <w:next w:val="Normal"/>
    <w:link w:val="Ttulo3Car"/>
    <w:autoRedefine/>
    <w:uiPriority w:val="9"/>
    <w:qFormat/>
    <w:rsid w:val="007A5E7C"/>
    <w:pPr>
      <w:keepNext/>
      <w:suppressAutoHyphens/>
      <w:outlineLvl w:val="2"/>
    </w:pPr>
    <w:rPr>
      <w:rFonts w:eastAsia="Calibri"/>
      <w:b/>
      <w:bCs/>
      <w:iCs/>
      <w:szCs w:val="28"/>
      <w:lang w:val="es-ES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4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4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4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4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4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4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ISO Car"/>
    <w:basedOn w:val="Fuentedeprrafopredeter"/>
    <w:link w:val="Ttulo1"/>
    <w:uiPriority w:val="9"/>
    <w:rsid w:val="00E57220"/>
    <w:rPr>
      <w:rFonts w:ascii="Montserrat" w:eastAsiaTheme="minorEastAsia" w:hAnsi="Montserrat" w:cs="Times New Roman (Títulos en alf"/>
      <w:caps/>
      <w:kern w:val="0"/>
      <w:sz w:val="22"/>
      <w:szCs w:val="22"/>
      <w:lang w:val="es-ES_tradnl"/>
      <w14:ligatures w14:val="none"/>
    </w:rPr>
  </w:style>
  <w:style w:type="character" w:customStyle="1" w:styleId="Ttulo2Car">
    <w:name w:val="Título 2 Car"/>
    <w:aliases w:val="Título 2-ISO Car"/>
    <w:basedOn w:val="Fuentedeprrafopredeter"/>
    <w:link w:val="Ttulo2"/>
    <w:uiPriority w:val="9"/>
    <w:rsid w:val="00112BE6"/>
    <w:rPr>
      <w:rFonts w:asciiTheme="majorHAnsi" w:eastAsiaTheme="majorEastAsia" w:hAnsiTheme="majorHAnsi" w:cstheme="majorBidi"/>
      <w:i/>
      <w:color w:val="2F5496" w:themeColor="accent1" w:themeShade="BF"/>
      <w:szCs w:val="26"/>
    </w:rPr>
  </w:style>
  <w:style w:type="paragraph" w:styleId="TDC1">
    <w:name w:val="toc 1"/>
    <w:aliases w:val="Sub 2 de cap. tesis"/>
    <w:basedOn w:val="Normal"/>
    <w:next w:val="Normal"/>
    <w:autoRedefine/>
    <w:uiPriority w:val="39"/>
    <w:unhideWhenUsed/>
    <w:qFormat/>
    <w:rsid w:val="00E77A3E"/>
    <w:rPr>
      <w:rFonts w:cs="Calibri (Cuerpo)"/>
      <w:b/>
      <w:bCs/>
      <w:iCs/>
    </w:rPr>
  </w:style>
  <w:style w:type="character" w:customStyle="1" w:styleId="Ttulo3Car">
    <w:name w:val="Título 3 Car"/>
    <w:aliases w:val="Subtítulo 3 Car,tesis Car"/>
    <w:basedOn w:val="Fuentedeprrafopredeter"/>
    <w:link w:val="Ttulo3"/>
    <w:uiPriority w:val="9"/>
    <w:rsid w:val="007A5E7C"/>
    <w:rPr>
      <w:rFonts w:ascii="Times New Roman" w:eastAsia="Calibri" w:hAnsi="Times New Roman" w:cs="Times New Roman"/>
      <w:b/>
      <w:bCs/>
      <w:iCs/>
      <w:szCs w:val="28"/>
      <w:lang w:val="es-ES" w:eastAsia="ar-SA"/>
    </w:rPr>
  </w:style>
  <w:style w:type="paragraph" w:styleId="Subttulo">
    <w:name w:val="Subtitle"/>
    <w:aliases w:val="Citas textuales tesis"/>
    <w:basedOn w:val="Normal"/>
    <w:next w:val="Normal"/>
    <w:link w:val="SubttuloCar"/>
    <w:autoRedefine/>
    <w:uiPriority w:val="11"/>
    <w:qFormat/>
    <w:rsid w:val="00AC4F03"/>
    <w:pPr>
      <w:numPr>
        <w:ilvl w:val="1"/>
      </w:numPr>
      <w:ind w:left="709" w:right="1134" w:firstLine="284"/>
    </w:pPr>
    <w:rPr>
      <w:color w:val="5A5A5A" w:themeColor="text1" w:themeTint="A5"/>
    </w:rPr>
  </w:style>
  <w:style w:type="character" w:customStyle="1" w:styleId="SubttuloCar">
    <w:name w:val="Subtítulo Car"/>
    <w:aliases w:val="Citas textuales tesis Car"/>
    <w:basedOn w:val="Fuentedeprrafopredeter"/>
    <w:link w:val="Subttulo"/>
    <w:uiPriority w:val="11"/>
    <w:rsid w:val="00AC4F03"/>
    <w:rPr>
      <w:rFonts w:ascii="Times New Roman" w:eastAsiaTheme="minorEastAsia" w:hAnsi="Times New Roman" w:cs="Times New Roman (Cuerpo en alfa"/>
      <w:color w:val="5A5A5A" w:themeColor="text1" w:themeTint="A5"/>
      <w:lang w:val="es-ES_tradnl" w:eastAsia="es-MX"/>
    </w:rPr>
  </w:style>
  <w:style w:type="paragraph" w:styleId="Descripcin">
    <w:name w:val="caption"/>
    <w:aliases w:val="Portadillas grandes"/>
    <w:basedOn w:val="Normal"/>
    <w:next w:val="Normal"/>
    <w:qFormat/>
    <w:rsid w:val="00BD610B"/>
    <w:pPr>
      <w:jc w:val="center"/>
    </w:pPr>
    <w:rPr>
      <w:b/>
      <w:sz w:val="32"/>
      <w:szCs w:val="20"/>
      <w:lang w:eastAsia="es-ES"/>
    </w:rPr>
  </w:style>
  <w:style w:type="paragraph" w:customStyle="1" w:styleId="ISO-Contenido">
    <w:name w:val="ISO-Contenido"/>
    <w:basedOn w:val="Normal"/>
    <w:link w:val="ISO-ContenidoCar"/>
    <w:autoRedefine/>
    <w:qFormat/>
    <w:rsid w:val="00AA1235"/>
    <w:pPr>
      <w:spacing w:after="160" w:line="259" w:lineRule="auto"/>
    </w:pPr>
    <w:rPr>
      <w:rFonts w:ascii="Calibri" w:hAnsi="Calibri"/>
      <w:bCs/>
      <w:lang w:eastAsia="hi-IN"/>
    </w:rPr>
  </w:style>
  <w:style w:type="character" w:customStyle="1" w:styleId="ISO-ContenidoCar">
    <w:name w:val="ISO-Contenido Car"/>
    <w:link w:val="ISO-Contenido"/>
    <w:rsid w:val="00AA1235"/>
    <w:rPr>
      <w:rFonts w:ascii="Calibri" w:hAnsi="Calibri" w:cs="Times New Roman"/>
      <w:bCs/>
      <w:lang w:eastAsia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4E7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s-ES_tradn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4E7"/>
    <w:rPr>
      <w:rFonts w:eastAsiaTheme="majorEastAsia" w:cstheme="majorBidi"/>
      <w:color w:val="2F5496" w:themeColor="accent1" w:themeShade="BF"/>
      <w:kern w:val="0"/>
      <w:sz w:val="22"/>
      <w:szCs w:val="22"/>
      <w:lang w:val="es-ES_tradn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4E7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ES_tradnl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4E7"/>
    <w:rPr>
      <w:rFonts w:eastAsiaTheme="majorEastAsia" w:cstheme="majorBidi"/>
      <w:color w:val="595959" w:themeColor="text1" w:themeTint="A6"/>
      <w:kern w:val="0"/>
      <w:sz w:val="22"/>
      <w:szCs w:val="22"/>
      <w:lang w:val="es-ES_tradnl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4E7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ES_tradnl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4E7"/>
    <w:rPr>
      <w:rFonts w:eastAsiaTheme="majorEastAsia" w:cstheme="majorBidi"/>
      <w:color w:val="272727" w:themeColor="text1" w:themeTint="D8"/>
      <w:kern w:val="0"/>
      <w:sz w:val="22"/>
      <w:szCs w:val="22"/>
      <w:lang w:val="es-ES_tradnl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4E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2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4E7"/>
    <w:rPr>
      <w:rFonts w:ascii="Montserrat" w:eastAsiaTheme="minorEastAsia" w:hAnsi="Montserrat" w:cs="Times New Roman (Cuerpo en alfa"/>
      <w:i/>
      <w:iCs/>
      <w:color w:val="404040" w:themeColor="text1" w:themeTint="BF"/>
      <w:kern w:val="0"/>
      <w:sz w:val="22"/>
      <w:szCs w:val="22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E924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4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4E7"/>
    <w:rPr>
      <w:rFonts w:ascii="Montserrat" w:eastAsiaTheme="minorEastAsia" w:hAnsi="Montserrat" w:cs="Times New Roman (Cuerpo en alfa"/>
      <w:i/>
      <w:iCs/>
      <w:color w:val="2F5496" w:themeColor="accent1" w:themeShade="BF"/>
      <w:kern w:val="0"/>
      <w:sz w:val="22"/>
      <w:szCs w:val="22"/>
      <w:lang w:val="es-ES_tradnl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24E7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E924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4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4E7"/>
    <w:rPr>
      <w:rFonts w:ascii="Montserrat" w:eastAsiaTheme="minorEastAsia" w:hAnsi="Montserrat" w:cs="Times New Roman (Cuerpo en alfa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4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4E7"/>
    <w:rPr>
      <w:rFonts w:ascii="Montserrat" w:eastAsiaTheme="minorEastAsia" w:hAnsi="Montserrat" w:cs="Times New Roman (Cuerpo en alfa"/>
      <w:b/>
      <w:bCs/>
      <w:kern w:val="0"/>
      <w:sz w:val="20"/>
      <w:szCs w:val="20"/>
      <w:lang w:val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6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Gil</dc:creator>
  <cp:keywords/>
  <dc:description/>
  <cp:lastModifiedBy>Manuela C. Encarnacion De Los Santos</cp:lastModifiedBy>
  <cp:revision>7</cp:revision>
  <dcterms:created xsi:type="dcterms:W3CDTF">2026-02-12T13:02:00Z</dcterms:created>
  <dcterms:modified xsi:type="dcterms:W3CDTF">2026-02-26T13:11:00Z</dcterms:modified>
</cp:coreProperties>
</file>